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824D" w14:textId="5394E1B6" w:rsidR="00986E0C" w:rsidRPr="00B37426" w:rsidRDefault="00E12BD8" w:rsidP="0019431E">
      <w:pPr>
        <w:ind w:left="-540"/>
        <w:rPr>
          <w:b/>
          <w:bCs/>
          <w:sz w:val="22"/>
          <w:szCs w:val="22"/>
          <w:u w:val="single"/>
        </w:rPr>
      </w:pPr>
      <w:r w:rsidRPr="00B37426">
        <w:rPr>
          <w:b/>
          <w:bCs/>
          <w:sz w:val="22"/>
          <w:szCs w:val="22"/>
          <w:u w:val="single"/>
        </w:rPr>
        <w:t>Instructions</w:t>
      </w:r>
    </w:p>
    <w:p w14:paraId="7E4D34B8" w14:textId="5CF0A4E8" w:rsidR="00A16303" w:rsidRPr="00B37426" w:rsidRDefault="00BD6695" w:rsidP="0019431E">
      <w:pPr>
        <w:ind w:left="-540"/>
        <w:rPr>
          <w:sz w:val="22"/>
          <w:szCs w:val="22"/>
        </w:rPr>
      </w:pPr>
      <w:r w:rsidRPr="00BD6695">
        <w:rPr>
          <w:sz w:val="22"/>
          <w:szCs w:val="22"/>
        </w:rPr>
        <w:t>To begin, change or cancel the transmittal of workers' compensation benefit checks directly to a financial institution</w:t>
      </w:r>
      <w:r w:rsidR="00A16303" w:rsidRPr="00B37426">
        <w:rPr>
          <w:sz w:val="22"/>
          <w:szCs w:val="22"/>
        </w:rPr>
        <w:t xml:space="preserve">, please print, complete, and send this form to: </w:t>
      </w:r>
      <w:r w:rsidR="00E12BD8" w:rsidRPr="00B37426">
        <w:rPr>
          <w:sz w:val="22"/>
          <w:szCs w:val="22"/>
        </w:rPr>
        <w:t>Lodestar</w:t>
      </w:r>
      <w:r w:rsidR="00A16303" w:rsidRPr="00B37426">
        <w:rPr>
          <w:sz w:val="22"/>
          <w:szCs w:val="22"/>
        </w:rPr>
        <w:t xml:space="preserve"> </w:t>
      </w:r>
      <w:r w:rsidR="00E12BD8" w:rsidRPr="00B37426">
        <w:rPr>
          <w:sz w:val="22"/>
          <w:szCs w:val="22"/>
        </w:rPr>
        <w:t xml:space="preserve">Claims </w:t>
      </w:r>
      <w:r w:rsidR="0019431E">
        <w:rPr>
          <w:sz w:val="22"/>
          <w:szCs w:val="22"/>
        </w:rPr>
        <w:t>&amp;</w:t>
      </w:r>
      <w:r w:rsidR="00E12BD8" w:rsidRPr="00B37426">
        <w:rPr>
          <w:sz w:val="22"/>
          <w:szCs w:val="22"/>
        </w:rPr>
        <w:t xml:space="preserve"> Risk Services, Inc.</w:t>
      </w:r>
      <w:r>
        <w:rPr>
          <w:sz w:val="22"/>
          <w:szCs w:val="22"/>
        </w:rPr>
        <w:t>,</w:t>
      </w:r>
      <w:r w:rsidR="00E12BD8" w:rsidRPr="00B37426">
        <w:rPr>
          <w:sz w:val="22"/>
          <w:szCs w:val="22"/>
        </w:rPr>
        <w:t xml:space="preserve"> PO Box 4314</w:t>
      </w:r>
      <w:r w:rsidR="00A16303" w:rsidRPr="00B37426">
        <w:rPr>
          <w:sz w:val="22"/>
          <w:szCs w:val="22"/>
        </w:rPr>
        <w:t xml:space="preserve">, </w:t>
      </w:r>
      <w:r w:rsidR="00E12BD8" w:rsidRPr="00B37426">
        <w:rPr>
          <w:sz w:val="22"/>
          <w:szCs w:val="22"/>
        </w:rPr>
        <w:t>Clinton, IA 52733</w:t>
      </w:r>
      <w:r w:rsidR="005B2E41">
        <w:rPr>
          <w:sz w:val="22"/>
          <w:szCs w:val="22"/>
        </w:rPr>
        <w:t xml:space="preserve"> </w:t>
      </w:r>
      <w:r w:rsidR="00E12BD8" w:rsidRPr="00B37426">
        <w:rPr>
          <w:sz w:val="22"/>
          <w:szCs w:val="22"/>
        </w:rPr>
        <w:t xml:space="preserve">or fax to 877-374-0936. </w:t>
      </w:r>
      <w:r w:rsidR="0075047F">
        <w:rPr>
          <w:sz w:val="22"/>
          <w:szCs w:val="22"/>
        </w:rPr>
        <w:t xml:space="preserve"> </w:t>
      </w:r>
      <w:r w:rsidR="0075047F" w:rsidRPr="0075047F">
        <w:rPr>
          <w:b/>
          <w:bCs/>
          <w:sz w:val="22"/>
          <w:szCs w:val="22"/>
        </w:rPr>
        <w:t xml:space="preserve">Do not send </w:t>
      </w:r>
      <w:r w:rsidR="0075047F">
        <w:rPr>
          <w:b/>
          <w:bCs/>
          <w:sz w:val="22"/>
          <w:szCs w:val="22"/>
        </w:rPr>
        <w:t>the completed form</w:t>
      </w:r>
      <w:r w:rsidR="0075047F" w:rsidRPr="0075047F">
        <w:rPr>
          <w:b/>
          <w:bCs/>
          <w:sz w:val="22"/>
          <w:szCs w:val="22"/>
        </w:rPr>
        <w:t xml:space="preserve"> to the NY Workers’ Compensation Board.</w:t>
      </w:r>
    </w:p>
    <w:p w14:paraId="2D3445C3" w14:textId="0F25C31E" w:rsidR="00A16303" w:rsidRDefault="00A16303" w:rsidP="0019431E">
      <w:pPr>
        <w:ind w:left="-540"/>
        <w:rPr>
          <w:sz w:val="22"/>
          <w:szCs w:val="22"/>
        </w:rPr>
      </w:pPr>
      <w:r w:rsidRPr="00B37426">
        <w:rPr>
          <w:sz w:val="22"/>
          <w:szCs w:val="22"/>
        </w:rPr>
        <w:t>You may download the form from our website at:</w:t>
      </w:r>
      <w:r w:rsidR="00E12BD8" w:rsidRPr="00B37426">
        <w:rPr>
          <w:sz w:val="22"/>
          <w:szCs w:val="22"/>
        </w:rPr>
        <w:t xml:space="preserve"> </w:t>
      </w:r>
      <w:r w:rsidR="00E12BD8" w:rsidRPr="00B37426">
        <w:rPr>
          <w:sz w:val="22"/>
          <w:szCs w:val="22"/>
          <w:highlight w:val="yellow"/>
        </w:rPr>
        <w:t>[ht</w:t>
      </w:r>
      <w:r w:rsidRPr="00B37426">
        <w:rPr>
          <w:sz w:val="22"/>
          <w:szCs w:val="22"/>
          <w:highlight w:val="yellow"/>
        </w:rPr>
        <w:t>tps://www.pmacompanies.com/support/injured-workers</w:t>
      </w:r>
      <w:r w:rsidR="00E12BD8" w:rsidRPr="00B37426">
        <w:rPr>
          <w:sz w:val="22"/>
          <w:szCs w:val="22"/>
        </w:rPr>
        <w:t xml:space="preserve">] </w:t>
      </w:r>
      <w:r w:rsidRPr="00B37426">
        <w:rPr>
          <w:sz w:val="22"/>
          <w:szCs w:val="22"/>
        </w:rPr>
        <w:t xml:space="preserve">or contact our </w:t>
      </w:r>
      <w:r w:rsidR="00E12BD8" w:rsidRPr="00B37426">
        <w:rPr>
          <w:sz w:val="22"/>
          <w:szCs w:val="22"/>
        </w:rPr>
        <w:t xml:space="preserve">Customer Service Center at 866-886-6305 to request that </w:t>
      </w:r>
      <w:r w:rsidRPr="00B37426">
        <w:rPr>
          <w:sz w:val="22"/>
          <w:szCs w:val="22"/>
        </w:rPr>
        <w:t>a form be mailed to you.</w:t>
      </w:r>
    </w:p>
    <w:p w14:paraId="64F374D0" w14:textId="77777777" w:rsidR="00986E0C" w:rsidRPr="00B37426" w:rsidRDefault="00986E0C" w:rsidP="0019431E">
      <w:pPr>
        <w:ind w:left="-540"/>
        <w:rPr>
          <w:b/>
          <w:bCs/>
          <w:sz w:val="22"/>
          <w:szCs w:val="22"/>
          <w:u w:val="single"/>
        </w:rPr>
      </w:pPr>
      <w:r w:rsidRPr="00B37426">
        <w:rPr>
          <w:b/>
          <w:bCs/>
          <w:sz w:val="22"/>
          <w:szCs w:val="22"/>
          <w:u w:val="single"/>
        </w:rPr>
        <w:t xml:space="preserve">Your Rights </w:t>
      </w:r>
    </w:p>
    <w:p w14:paraId="07DA302A" w14:textId="6A4BAC86" w:rsidR="00986E0C" w:rsidRPr="00B37426" w:rsidRDefault="00986E0C" w:rsidP="0019431E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B37426">
        <w:rPr>
          <w:sz w:val="22"/>
          <w:szCs w:val="22"/>
        </w:rPr>
        <w:t xml:space="preserve">This form is optional. You have the right to receive your workers’ compensation indemnity benefits </w:t>
      </w:r>
      <w:r w:rsidR="00BD6695">
        <w:rPr>
          <w:sz w:val="22"/>
          <w:szCs w:val="22"/>
        </w:rPr>
        <w:t>or death benefits</w:t>
      </w:r>
      <w:r w:rsidR="00196C1D">
        <w:rPr>
          <w:sz w:val="22"/>
          <w:szCs w:val="22"/>
        </w:rPr>
        <w:t xml:space="preserve"> in the form of</w:t>
      </w:r>
      <w:r w:rsidR="00BD6695">
        <w:rPr>
          <w:sz w:val="22"/>
          <w:szCs w:val="22"/>
        </w:rPr>
        <w:t xml:space="preserve"> direct deposit or by paper check in the mail. </w:t>
      </w:r>
      <w:r w:rsidRPr="00B37426">
        <w:rPr>
          <w:sz w:val="22"/>
          <w:szCs w:val="22"/>
        </w:rPr>
        <w:t xml:space="preserve"> </w:t>
      </w:r>
    </w:p>
    <w:p w14:paraId="1FB5B819" w14:textId="3D836B56" w:rsidR="00986E0C" w:rsidRPr="00B37426" w:rsidRDefault="00986E0C" w:rsidP="0019431E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B37426">
        <w:rPr>
          <w:sz w:val="22"/>
          <w:szCs w:val="22"/>
        </w:rPr>
        <w:t xml:space="preserve">You have the right to cancel the direct deposit or change the distribution at any time by checking the appropriate box on this form and forwarding the completed form to </w:t>
      </w:r>
      <w:r w:rsidR="00BD6695">
        <w:rPr>
          <w:sz w:val="22"/>
          <w:szCs w:val="22"/>
        </w:rPr>
        <w:t xml:space="preserve">the </w:t>
      </w:r>
      <w:r w:rsidRPr="00B37426">
        <w:rPr>
          <w:sz w:val="22"/>
          <w:szCs w:val="22"/>
        </w:rPr>
        <w:t xml:space="preserve">address or fax number above. It may take up to 45 days to process your request. </w:t>
      </w:r>
    </w:p>
    <w:p w14:paraId="5962011B" w14:textId="4FFA8A35" w:rsidR="00E12BD8" w:rsidRPr="00B37426" w:rsidRDefault="00986E0C" w:rsidP="0019431E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B37426">
        <w:rPr>
          <w:sz w:val="22"/>
          <w:szCs w:val="22"/>
        </w:rPr>
        <w:t>Benefits paid by your employer are not subject to this enrollment process.</w:t>
      </w:r>
    </w:p>
    <w:p w14:paraId="7E173563" w14:textId="77777777" w:rsidR="00986E0C" w:rsidRPr="00B37426" w:rsidRDefault="00986E0C" w:rsidP="0019431E">
      <w:pPr>
        <w:ind w:left="-540"/>
        <w:rPr>
          <w:b/>
          <w:bCs/>
          <w:sz w:val="22"/>
          <w:szCs w:val="22"/>
          <w:u w:val="single"/>
        </w:rPr>
      </w:pPr>
      <w:r w:rsidRPr="00B37426">
        <w:rPr>
          <w:b/>
          <w:bCs/>
          <w:sz w:val="22"/>
          <w:szCs w:val="22"/>
          <w:u w:val="single"/>
        </w:rPr>
        <w:t>Authorizations and Understandings</w:t>
      </w:r>
    </w:p>
    <w:p w14:paraId="07C2AF34" w14:textId="77777777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 xml:space="preserve">You may choose to have your benefits deposited into either one or two bank accounts. If you choose two accounts, you must identify your primary account and your secondary account. </w:t>
      </w:r>
    </w:p>
    <w:p w14:paraId="52C825BF" w14:textId="77777777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 xml:space="preserve">The distribution between the two accounts must be designated as either a fixed dollar amount to each account, or a percentage of the total benefit to each account. </w:t>
      </w:r>
    </w:p>
    <w:p w14:paraId="635CF1A4" w14:textId="77777777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 xml:space="preserve">If you choose the fixed benefit amount option and your benefit amount changes, we will deposit your benefits to your primary account first, and any remaining balance to your secondary account. </w:t>
      </w:r>
    </w:p>
    <w:p w14:paraId="7FAF17EF" w14:textId="6CFD5ECC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 xml:space="preserve">I understand that direct deposit will </w:t>
      </w:r>
      <w:r w:rsidR="00D22B9D">
        <w:rPr>
          <w:sz w:val="21"/>
          <w:szCs w:val="21"/>
        </w:rPr>
        <w:t xml:space="preserve">terminate </w:t>
      </w:r>
      <w:r w:rsidRPr="0019431E">
        <w:rPr>
          <w:sz w:val="21"/>
          <w:szCs w:val="21"/>
        </w:rPr>
        <w:t xml:space="preserve">where I have not received a benefit payment for 6 months and I will need to complete a new form to begin receiving benefits by direct deposit again. </w:t>
      </w:r>
    </w:p>
    <w:p w14:paraId="7B363996" w14:textId="604C7D4A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>I authorize Lodestar</w:t>
      </w:r>
      <w:r w:rsidRPr="0019431E">
        <w:rPr>
          <w:sz w:val="21"/>
          <w:szCs w:val="21"/>
        </w:rPr>
        <w:t xml:space="preserve"> Claims &amp; Risk Services, Inc.</w:t>
      </w:r>
      <w:r w:rsidRPr="0019431E">
        <w:rPr>
          <w:sz w:val="21"/>
          <w:szCs w:val="21"/>
        </w:rPr>
        <w:t xml:space="preserve"> to directly deposit my workers’ compensation or death benefits into the specified bank account(s). </w:t>
      </w:r>
    </w:p>
    <w:p w14:paraId="6A4C22CE" w14:textId="63929BD9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>I authorize Lodestar Claims &amp; Risk Services</w:t>
      </w:r>
      <w:r w:rsidRPr="0019431E">
        <w:rPr>
          <w:sz w:val="21"/>
          <w:szCs w:val="21"/>
        </w:rPr>
        <w:t xml:space="preserve">, Inc. </w:t>
      </w:r>
      <w:r w:rsidRPr="0019431E">
        <w:rPr>
          <w:sz w:val="21"/>
          <w:szCs w:val="21"/>
        </w:rPr>
        <w:t xml:space="preserve">to debit the account </w:t>
      </w:r>
      <w:r w:rsidRPr="0019431E">
        <w:rPr>
          <w:sz w:val="21"/>
          <w:szCs w:val="21"/>
        </w:rPr>
        <w:t>to</w:t>
      </w:r>
      <w:r w:rsidRPr="0019431E">
        <w:rPr>
          <w:sz w:val="21"/>
          <w:szCs w:val="21"/>
        </w:rPr>
        <w:t xml:space="preserve"> recover any credits</w:t>
      </w:r>
      <w:r w:rsidRPr="0019431E">
        <w:rPr>
          <w:sz w:val="21"/>
          <w:szCs w:val="21"/>
        </w:rPr>
        <w:t xml:space="preserve"> </w:t>
      </w:r>
      <w:r w:rsidRPr="0019431E">
        <w:rPr>
          <w:sz w:val="21"/>
          <w:szCs w:val="21"/>
        </w:rPr>
        <w:t xml:space="preserve">deposited in error, by any lawful means. </w:t>
      </w:r>
    </w:p>
    <w:p w14:paraId="05E027A9" w14:textId="4CFD8CDF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>I understand that the consent does not authorize Lodestar Claims &amp; Risk Services</w:t>
      </w:r>
      <w:r w:rsidRPr="0019431E">
        <w:rPr>
          <w:sz w:val="21"/>
          <w:szCs w:val="21"/>
        </w:rPr>
        <w:t xml:space="preserve">, Inc. </w:t>
      </w:r>
      <w:r w:rsidRPr="0019431E">
        <w:rPr>
          <w:sz w:val="21"/>
          <w:szCs w:val="21"/>
        </w:rPr>
        <w:t xml:space="preserve">to recover alleged overpayments of established and awarded benefits. </w:t>
      </w:r>
    </w:p>
    <w:p w14:paraId="035E2450" w14:textId="77777777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 xml:space="preserve">I understand that any change in my employment status may affect my right to receive benefits. </w:t>
      </w:r>
    </w:p>
    <w:p w14:paraId="4DA3C117" w14:textId="5E26195B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 xml:space="preserve">I understand that any false statement or failure to disclose a material fact </w:t>
      </w:r>
      <w:r w:rsidRPr="0019431E">
        <w:rPr>
          <w:sz w:val="21"/>
          <w:szCs w:val="21"/>
        </w:rPr>
        <w:t>to</w:t>
      </w:r>
      <w:r w:rsidRPr="0019431E">
        <w:rPr>
          <w:sz w:val="21"/>
          <w:szCs w:val="21"/>
        </w:rPr>
        <w:t xml:space="preserve"> obtain or increase my benefits may result in criminal prosecution, disqualification from benefits, and repayment of any funds deposited to my account. </w:t>
      </w:r>
    </w:p>
    <w:p w14:paraId="4E327B0D" w14:textId="77777777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>I understand that the failure to notify Lodestar Claims &amp; Risk Services, Inc</w:t>
      </w:r>
      <w:r w:rsidRPr="0019431E">
        <w:rPr>
          <w:sz w:val="21"/>
          <w:szCs w:val="21"/>
        </w:rPr>
        <w:t xml:space="preserve">. </w:t>
      </w:r>
      <w:r w:rsidRPr="0019431E">
        <w:rPr>
          <w:sz w:val="21"/>
          <w:szCs w:val="21"/>
        </w:rPr>
        <w:t xml:space="preserve">of any change in financial institution or account may delay receipt of my benefits. </w:t>
      </w:r>
    </w:p>
    <w:p w14:paraId="37D2B841" w14:textId="41D2C73E" w:rsidR="0019431E" w:rsidRPr="0019431E" w:rsidRDefault="0019431E" w:rsidP="0019431E">
      <w:pPr>
        <w:pStyle w:val="ListParagraph"/>
        <w:numPr>
          <w:ilvl w:val="0"/>
          <w:numId w:val="1"/>
        </w:numPr>
        <w:ind w:left="360" w:right="-90"/>
        <w:rPr>
          <w:sz w:val="21"/>
          <w:szCs w:val="21"/>
        </w:rPr>
      </w:pPr>
      <w:r w:rsidRPr="0019431E">
        <w:rPr>
          <w:sz w:val="21"/>
          <w:szCs w:val="21"/>
        </w:rPr>
        <w:t>I understand that I have an obligation to immediately notify Lodestar Claims &amp; Risk Services, Inc</w:t>
      </w:r>
      <w:r w:rsidRPr="0019431E">
        <w:rPr>
          <w:sz w:val="21"/>
          <w:szCs w:val="21"/>
        </w:rPr>
        <w:t xml:space="preserve">. </w:t>
      </w:r>
      <w:r w:rsidRPr="0019431E">
        <w:rPr>
          <w:sz w:val="21"/>
          <w:szCs w:val="21"/>
        </w:rPr>
        <w:t xml:space="preserve">if I am no longer entitled to such payment, or of changes in circumstances which may affect my entitlement to such payment. </w:t>
      </w:r>
    </w:p>
    <w:p w14:paraId="5868AC9C" w14:textId="39235C15" w:rsidR="0019431E" w:rsidRDefault="0019431E" w:rsidP="0019431E">
      <w:pPr>
        <w:pStyle w:val="ListParagraph"/>
        <w:ind w:left="360"/>
        <w:rPr>
          <w:sz w:val="22"/>
          <w:szCs w:val="22"/>
        </w:rPr>
      </w:pPr>
    </w:p>
    <w:p w14:paraId="7B936EA7" w14:textId="4850785E" w:rsidR="001774B1" w:rsidRPr="001774B1" w:rsidRDefault="001774B1" w:rsidP="000B2760">
      <w:pPr>
        <w:jc w:val="center"/>
        <w:rPr>
          <w:b/>
          <w:bCs/>
          <w:u w:val="single"/>
        </w:rPr>
      </w:pPr>
      <w:r w:rsidRPr="001774B1">
        <w:rPr>
          <w:b/>
          <w:bCs/>
          <w:u w:val="single"/>
        </w:rPr>
        <w:t>DIRECT DEPOSIT AUTHORIZATION FORM</w:t>
      </w:r>
    </w:p>
    <w:p w14:paraId="679AB867" w14:textId="0A731931" w:rsidR="001774B1" w:rsidRPr="001774B1" w:rsidRDefault="001774B1" w:rsidP="000B2760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Claimant</w:t>
      </w:r>
      <w:r>
        <w:rPr>
          <w:sz w:val="22"/>
          <w:szCs w:val="22"/>
        </w:rPr>
        <w:t xml:space="preserve"> Name: </w:t>
      </w:r>
      <w:r w:rsidRPr="001774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774B1">
        <w:rPr>
          <w:sz w:val="22"/>
          <w:szCs w:val="22"/>
        </w:rPr>
        <w:t>_______________________________________</w:t>
      </w:r>
    </w:p>
    <w:p w14:paraId="35A13C02" w14:textId="6BF74725" w:rsidR="001774B1" w:rsidRPr="00192F37" w:rsidRDefault="001774B1" w:rsidP="000B2760">
      <w:pPr>
        <w:spacing w:after="60"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Pr="001774B1">
        <w:rPr>
          <w:sz w:val="22"/>
          <w:szCs w:val="22"/>
        </w:rPr>
        <w:t>ddress:</w:t>
      </w:r>
      <w:r>
        <w:rPr>
          <w:sz w:val="22"/>
          <w:szCs w:val="22"/>
        </w:rPr>
        <w:t xml:space="preserve">    </w:t>
      </w:r>
      <w:r w:rsidRPr="001774B1">
        <w:rPr>
          <w:sz w:val="22"/>
          <w:szCs w:val="22"/>
        </w:rPr>
        <w:t xml:space="preserve"> _</w:t>
      </w:r>
      <w:r w:rsidR="00192F37">
        <w:rPr>
          <w:sz w:val="22"/>
          <w:szCs w:val="22"/>
          <w:u w:val="single"/>
        </w:rPr>
        <w:t xml:space="preserve">    </w:t>
      </w:r>
      <w:r w:rsidRPr="001774B1">
        <w:rPr>
          <w:sz w:val="22"/>
          <w:szCs w:val="22"/>
        </w:rPr>
        <w:t>________________________</w:t>
      </w:r>
      <w:r w:rsidR="00192F37">
        <w:rPr>
          <w:sz w:val="22"/>
          <w:szCs w:val="22"/>
          <w:u w:val="single"/>
        </w:rPr>
        <w:t xml:space="preserve">                                           </w:t>
      </w:r>
      <w:r w:rsidRPr="001774B1">
        <w:rPr>
          <w:sz w:val="22"/>
          <w:szCs w:val="22"/>
        </w:rPr>
        <w:t>____</w:t>
      </w:r>
      <w:r w:rsidR="00192F37" w:rsidRPr="001774B1">
        <w:rPr>
          <w:sz w:val="22"/>
          <w:szCs w:val="22"/>
        </w:rPr>
        <w:t>____</w:t>
      </w:r>
      <w:r w:rsidRPr="001774B1">
        <w:rPr>
          <w:sz w:val="22"/>
          <w:szCs w:val="22"/>
        </w:rPr>
        <w:t>___</w:t>
      </w:r>
      <w:r w:rsidR="00192F37">
        <w:rPr>
          <w:sz w:val="22"/>
          <w:szCs w:val="22"/>
        </w:rPr>
        <w:t xml:space="preserve">  </w:t>
      </w:r>
    </w:p>
    <w:p w14:paraId="0587E47C" w14:textId="7B8F643D" w:rsidR="001774B1" w:rsidRPr="001774B1" w:rsidRDefault="001774B1" w:rsidP="000B2760">
      <w:pPr>
        <w:spacing w:after="60"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774B1">
        <w:rPr>
          <w:sz w:val="22"/>
          <w:szCs w:val="22"/>
        </w:rPr>
        <w:t>______________________</w:t>
      </w:r>
      <w:r w:rsidR="00192F37">
        <w:rPr>
          <w:sz w:val="22"/>
          <w:szCs w:val="22"/>
          <w:u w:val="single"/>
        </w:rPr>
        <w:t xml:space="preserve">                                          </w:t>
      </w:r>
      <w:r w:rsidRPr="001774B1">
        <w:rPr>
          <w:sz w:val="22"/>
          <w:szCs w:val="22"/>
        </w:rPr>
        <w:t>________________</w:t>
      </w:r>
    </w:p>
    <w:p w14:paraId="49550EA9" w14:textId="25CDFF06" w:rsidR="001774B1" w:rsidRPr="001774B1" w:rsidRDefault="001774B1" w:rsidP="000B2760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Phone</w:t>
      </w:r>
      <w:r>
        <w:rPr>
          <w:sz w:val="22"/>
          <w:szCs w:val="22"/>
        </w:rPr>
        <w:t xml:space="preserve"> (including area code)</w:t>
      </w:r>
      <w:r w:rsidRPr="001774B1">
        <w:rPr>
          <w:sz w:val="22"/>
          <w:szCs w:val="22"/>
        </w:rPr>
        <w:t xml:space="preserve">: </w:t>
      </w:r>
      <w:r w:rsidR="00192F37">
        <w:rPr>
          <w:sz w:val="22"/>
          <w:szCs w:val="22"/>
        </w:rPr>
        <w:t xml:space="preserve">   </w:t>
      </w:r>
      <w:r w:rsidRPr="001774B1">
        <w:rPr>
          <w:sz w:val="22"/>
          <w:szCs w:val="22"/>
        </w:rPr>
        <w:t>_________________________</w:t>
      </w:r>
      <w:r w:rsidR="00192F37">
        <w:rPr>
          <w:sz w:val="22"/>
          <w:szCs w:val="22"/>
          <w:u w:val="single"/>
        </w:rPr>
        <w:t xml:space="preserve">    </w:t>
      </w:r>
      <w:r w:rsidRPr="001774B1">
        <w:rPr>
          <w:sz w:val="22"/>
          <w:szCs w:val="22"/>
        </w:rPr>
        <w:t>____________</w:t>
      </w:r>
    </w:p>
    <w:p w14:paraId="5F204A46" w14:textId="0EB70E5D" w:rsidR="001774B1" w:rsidRPr="00192F37" w:rsidRDefault="001774B1" w:rsidP="000B2760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Claim Number:</w:t>
      </w:r>
      <w:r>
        <w:rPr>
          <w:sz w:val="22"/>
          <w:szCs w:val="22"/>
        </w:rPr>
        <w:t xml:space="preserve"> </w:t>
      </w:r>
      <w:r w:rsidRPr="001774B1">
        <w:rPr>
          <w:sz w:val="22"/>
          <w:szCs w:val="22"/>
        </w:rPr>
        <w:t xml:space="preserve"> ____________________________</w:t>
      </w:r>
      <w:r w:rsidR="00192F37">
        <w:rPr>
          <w:sz w:val="22"/>
          <w:szCs w:val="22"/>
          <w:u w:val="single"/>
        </w:rPr>
        <w:t xml:space="preserve">                                             </w:t>
      </w:r>
      <w:r w:rsidRPr="001774B1">
        <w:rPr>
          <w:sz w:val="22"/>
          <w:szCs w:val="22"/>
        </w:rPr>
        <w:t>____</w:t>
      </w:r>
    </w:p>
    <w:p w14:paraId="2E526B4B" w14:textId="1F4460BD" w:rsidR="001774B1" w:rsidRPr="00192F37" w:rsidRDefault="001774B1" w:rsidP="000B2760">
      <w:pPr>
        <w:pStyle w:val="BodyText"/>
        <w:numPr>
          <w:ilvl w:val="0"/>
          <w:numId w:val="6"/>
        </w:numPr>
        <w:tabs>
          <w:tab w:val="clear" w:pos="720"/>
        </w:tabs>
        <w:spacing w:before="239"/>
        <w:ind w:left="360" w:right="2520"/>
        <w:rPr>
          <w:b/>
          <w:bCs/>
        </w:rPr>
      </w:pPr>
      <w:r w:rsidRPr="00192F37">
        <w:rPr>
          <w:b/>
          <w:bCs/>
        </w:rPr>
        <w:t>New</w:t>
      </w:r>
      <w:r w:rsidRPr="00192F37">
        <w:rPr>
          <w:b/>
          <w:bCs/>
          <w:spacing w:val="-5"/>
        </w:rPr>
        <w:t xml:space="preserve"> </w:t>
      </w:r>
      <w:r w:rsidRPr="00192F37">
        <w:rPr>
          <w:b/>
          <w:bCs/>
          <w:spacing w:val="-2"/>
        </w:rPr>
        <w:t>Enrollment</w:t>
      </w:r>
      <w:r w:rsidRPr="00192F37">
        <w:rPr>
          <w:b/>
          <w:bCs/>
          <w:noProof/>
          <w:position w:val="-8"/>
        </w:rPr>
        <w:t xml:space="preserve">       </w:t>
      </w:r>
      <w:r w:rsidR="000B2760">
        <w:rPr>
          <w:b/>
          <w:bCs/>
          <w:noProof/>
          <w:position w:val="-8"/>
        </w:rPr>
        <w:t xml:space="preserve">     </w:t>
      </w:r>
      <w:r w:rsidRPr="00192F37">
        <w:rPr>
          <w:b/>
          <w:bCs/>
          <w:noProof/>
          <w:position w:val="-8"/>
        </w:rPr>
        <w:t xml:space="preserve">  </w:t>
      </w:r>
      <w:r w:rsidR="00192F37" w:rsidRPr="00192F37">
        <w:rPr>
          <w:b/>
          <w:bCs/>
          <w:noProof/>
          <w:position w:val="-8"/>
        </w:rPr>
        <w:drawing>
          <wp:inline distT="0" distB="0" distL="0" distR="0" wp14:anchorId="0BE05081" wp14:editId="377D290D">
            <wp:extent cx="219075" cy="142875"/>
            <wp:effectExtent l="0" t="0" r="9525" b="9525"/>
            <wp:docPr id="17049653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F37">
        <w:rPr>
          <w:rFonts w:ascii="Times New Roman"/>
          <w:b/>
          <w:bCs/>
          <w:spacing w:val="40"/>
        </w:rPr>
        <w:t xml:space="preserve"> </w:t>
      </w:r>
      <w:r w:rsidRPr="00192F37">
        <w:rPr>
          <w:b/>
          <w:bCs/>
        </w:rPr>
        <w:t>Change</w:t>
      </w:r>
      <w:r w:rsidRPr="00192F37">
        <w:rPr>
          <w:b/>
          <w:bCs/>
        </w:rPr>
        <w:tab/>
      </w:r>
      <w:r w:rsidRPr="00192F37">
        <w:rPr>
          <w:b/>
          <w:bCs/>
          <w:noProof/>
          <w:position w:val="-8"/>
        </w:rPr>
        <w:t xml:space="preserve">     </w:t>
      </w:r>
      <w:r w:rsidR="000B2760">
        <w:rPr>
          <w:b/>
          <w:bCs/>
          <w:noProof/>
          <w:position w:val="-8"/>
        </w:rPr>
        <w:t xml:space="preserve">     </w:t>
      </w:r>
      <w:r w:rsidRPr="00192F37">
        <w:rPr>
          <w:b/>
          <w:bCs/>
          <w:noProof/>
          <w:position w:val="-8"/>
        </w:rPr>
        <w:t xml:space="preserve">      </w:t>
      </w:r>
      <w:r w:rsidR="00192F37" w:rsidRPr="00192F37">
        <w:rPr>
          <w:b/>
          <w:bCs/>
          <w:noProof/>
          <w:position w:val="-8"/>
        </w:rPr>
        <w:drawing>
          <wp:inline distT="0" distB="0" distL="0" distR="0" wp14:anchorId="74A65D47" wp14:editId="2D5560A2">
            <wp:extent cx="219075" cy="142875"/>
            <wp:effectExtent l="0" t="0" r="9525" b="9525"/>
            <wp:docPr id="88966579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F37">
        <w:rPr>
          <w:rFonts w:ascii="Times New Roman"/>
          <w:b/>
          <w:bCs/>
          <w:spacing w:val="40"/>
        </w:rPr>
        <w:t xml:space="preserve"> </w:t>
      </w:r>
      <w:r w:rsidRPr="00192F37">
        <w:rPr>
          <w:b/>
          <w:bCs/>
        </w:rPr>
        <w:t>Cancel</w:t>
      </w:r>
    </w:p>
    <w:p w14:paraId="7C6C87E3" w14:textId="42724F6A" w:rsidR="001774B1" w:rsidRPr="001774B1" w:rsidRDefault="001774B1" w:rsidP="000B2760">
      <w:pPr>
        <w:spacing w:after="120" w:line="120" w:lineRule="auto"/>
        <w:rPr>
          <w:sz w:val="22"/>
          <w:szCs w:val="22"/>
        </w:rPr>
      </w:pPr>
    </w:p>
    <w:p w14:paraId="2B6B84B5" w14:textId="77777777" w:rsidR="001774B1" w:rsidRPr="001774B1" w:rsidRDefault="001774B1" w:rsidP="001774B1">
      <w:pPr>
        <w:rPr>
          <w:b/>
          <w:bCs/>
          <w:sz w:val="22"/>
          <w:szCs w:val="22"/>
          <w:u w:val="single"/>
        </w:rPr>
      </w:pPr>
      <w:r w:rsidRPr="001774B1">
        <w:rPr>
          <w:b/>
          <w:bCs/>
          <w:sz w:val="22"/>
          <w:szCs w:val="22"/>
          <w:u w:val="single"/>
        </w:rPr>
        <w:t>Banking Information</w:t>
      </w:r>
    </w:p>
    <w:p w14:paraId="56CEDEE8" w14:textId="77777777" w:rsidR="001774B1" w:rsidRPr="001774B1" w:rsidRDefault="001774B1" w:rsidP="00192F37">
      <w:pPr>
        <w:spacing w:after="60" w:line="240" w:lineRule="auto"/>
        <w:rPr>
          <w:b/>
          <w:bCs/>
          <w:sz w:val="22"/>
          <w:szCs w:val="22"/>
        </w:rPr>
      </w:pPr>
      <w:r w:rsidRPr="001774B1">
        <w:rPr>
          <w:b/>
          <w:bCs/>
          <w:sz w:val="22"/>
          <w:szCs w:val="22"/>
        </w:rPr>
        <w:t>Primary Account</w:t>
      </w:r>
    </w:p>
    <w:p w14:paraId="594A4B3D" w14:textId="64CFC39D" w:rsidR="001774B1" w:rsidRPr="001774B1" w:rsidRDefault="001774B1" w:rsidP="00192F37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 xml:space="preserve">Bank Name: </w:t>
      </w:r>
      <w:r>
        <w:rPr>
          <w:sz w:val="22"/>
          <w:szCs w:val="22"/>
        </w:rPr>
        <w:tab/>
        <w:t xml:space="preserve">    </w:t>
      </w:r>
      <w:r w:rsidRPr="001774B1">
        <w:rPr>
          <w:sz w:val="22"/>
          <w:szCs w:val="22"/>
        </w:rPr>
        <w:t>_________________________________________</w:t>
      </w:r>
    </w:p>
    <w:p w14:paraId="12353EA7" w14:textId="26576A9C" w:rsidR="001774B1" w:rsidRPr="001774B1" w:rsidRDefault="001774B1" w:rsidP="00192F37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Routing Number: _________________________________</w:t>
      </w:r>
      <w:r w:rsidR="000B2760">
        <w:rPr>
          <w:sz w:val="22"/>
          <w:szCs w:val="22"/>
        </w:rPr>
        <w:t xml:space="preserve"> </w:t>
      </w:r>
      <w:r w:rsidRPr="001774B1">
        <w:rPr>
          <w:sz w:val="22"/>
          <w:szCs w:val="22"/>
        </w:rPr>
        <w:t>__</w:t>
      </w:r>
      <w:r w:rsidR="000B2760">
        <w:rPr>
          <w:sz w:val="22"/>
          <w:szCs w:val="22"/>
          <w:u w:val="single"/>
        </w:rPr>
        <w:t xml:space="preserve">       </w:t>
      </w:r>
      <w:r w:rsidRPr="001774B1">
        <w:rPr>
          <w:sz w:val="22"/>
          <w:szCs w:val="22"/>
        </w:rPr>
        <w:t>__</w:t>
      </w:r>
    </w:p>
    <w:p w14:paraId="1FB137D4" w14:textId="15B04518" w:rsidR="001774B1" w:rsidRDefault="001774B1" w:rsidP="00192F37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Bank Account Number: ___________________</w:t>
      </w:r>
      <w:r w:rsidR="000B2760">
        <w:rPr>
          <w:sz w:val="22"/>
          <w:szCs w:val="22"/>
          <w:u w:val="single"/>
        </w:rPr>
        <w:t xml:space="preserve">      </w:t>
      </w:r>
      <w:r w:rsidRPr="001774B1">
        <w:rPr>
          <w:sz w:val="22"/>
          <w:szCs w:val="22"/>
        </w:rPr>
        <w:t>_____________</w:t>
      </w:r>
    </w:p>
    <w:p w14:paraId="2FDD6277" w14:textId="77777777" w:rsidR="003D4684" w:rsidRDefault="003D4684" w:rsidP="003D4684">
      <w:pPr>
        <w:spacing w:after="60" w:line="240" w:lineRule="auto"/>
        <w:rPr>
          <w:sz w:val="22"/>
          <w:szCs w:val="22"/>
        </w:rPr>
      </w:pPr>
      <w:r w:rsidRPr="003D4684">
        <w:rPr>
          <w:sz w:val="22"/>
          <w:szCs w:val="22"/>
        </w:rPr>
        <w:t>Bank Account Type (check one):</w:t>
      </w:r>
      <w:r w:rsidRPr="001774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noProof/>
          <w:position w:val="-8"/>
        </w:rPr>
        <w:drawing>
          <wp:inline distT="0" distB="0" distL="0" distR="0" wp14:anchorId="1FBFDEBB" wp14:editId="1ED07D15">
            <wp:extent cx="219075" cy="142875"/>
            <wp:effectExtent l="0" t="0" r="9525" b="9525"/>
            <wp:docPr id="36956470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 w:rsidRPr="001774B1">
        <w:rPr>
          <w:sz w:val="22"/>
          <w:szCs w:val="22"/>
        </w:rPr>
        <w:t xml:space="preserve">Checking </w:t>
      </w:r>
      <w:r>
        <w:rPr>
          <w:sz w:val="22"/>
          <w:szCs w:val="22"/>
        </w:rPr>
        <w:t xml:space="preserve">     </w:t>
      </w:r>
      <w:r>
        <w:rPr>
          <w:noProof/>
          <w:position w:val="-8"/>
        </w:rPr>
        <w:drawing>
          <wp:inline distT="0" distB="0" distL="0" distR="0" wp14:anchorId="3F5B5D9B" wp14:editId="2F22C805">
            <wp:extent cx="219075" cy="142875"/>
            <wp:effectExtent l="0" t="0" r="9525" b="9525"/>
            <wp:docPr id="39148281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</w:t>
      </w:r>
      <w:r w:rsidRPr="001774B1">
        <w:rPr>
          <w:sz w:val="22"/>
          <w:szCs w:val="22"/>
        </w:rPr>
        <w:t>Savings</w:t>
      </w:r>
    </w:p>
    <w:p w14:paraId="6CB78B77" w14:textId="4E47B451" w:rsidR="001774B1" w:rsidRPr="001774B1" w:rsidRDefault="001774B1" w:rsidP="003D4684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 xml:space="preserve">% ______* (1-100) </w:t>
      </w:r>
      <w:r w:rsidR="000B2760">
        <w:rPr>
          <w:sz w:val="22"/>
          <w:szCs w:val="22"/>
        </w:rPr>
        <w:tab/>
      </w:r>
      <w:r w:rsidRPr="000B2760">
        <w:rPr>
          <w:b/>
          <w:bCs/>
          <w:sz w:val="22"/>
          <w:szCs w:val="22"/>
          <w:u w:val="single"/>
        </w:rPr>
        <w:t>OR</w:t>
      </w:r>
      <w:r w:rsidR="000B2760">
        <w:rPr>
          <w:b/>
          <w:bCs/>
          <w:sz w:val="22"/>
          <w:szCs w:val="22"/>
        </w:rPr>
        <w:tab/>
      </w:r>
      <w:r w:rsidRPr="001774B1">
        <w:rPr>
          <w:sz w:val="22"/>
          <w:szCs w:val="22"/>
        </w:rPr>
        <w:t xml:space="preserve"> $______________*</w:t>
      </w:r>
    </w:p>
    <w:p w14:paraId="586E510F" w14:textId="77777777" w:rsidR="001774B1" w:rsidRPr="001774B1" w:rsidRDefault="001774B1" w:rsidP="00192F37">
      <w:pPr>
        <w:spacing w:after="60" w:line="240" w:lineRule="auto"/>
        <w:rPr>
          <w:i/>
          <w:iCs/>
          <w:sz w:val="22"/>
          <w:szCs w:val="22"/>
        </w:rPr>
      </w:pPr>
      <w:r w:rsidRPr="001774B1">
        <w:rPr>
          <w:sz w:val="22"/>
          <w:szCs w:val="22"/>
        </w:rPr>
        <w:t>*</w:t>
      </w:r>
      <w:r w:rsidRPr="001774B1">
        <w:rPr>
          <w:i/>
          <w:iCs/>
          <w:sz w:val="22"/>
          <w:szCs w:val="22"/>
        </w:rPr>
        <w:t>Note: Any remaining balance will be deposited into your Secondary Account if elected</w:t>
      </w:r>
    </w:p>
    <w:p w14:paraId="1B289DF8" w14:textId="77777777" w:rsidR="001774B1" w:rsidRDefault="001774B1" w:rsidP="00192F37">
      <w:pPr>
        <w:spacing w:after="60" w:line="240" w:lineRule="auto"/>
        <w:rPr>
          <w:i/>
          <w:iCs/>
          <w:sz w:val="22"/>
          <w:szCs w:val="22"/>
        </w:rPr>
      </w:pPr>
      <w:r w:rsidRPr="001774B1">
        <w:rPr>
          <w:i/>
          <w:iCs/>
          <w:sz w:val="22"/>
          <w:szCs w:val="22"/>
        </w:rPr>
        <w:t>*If electing a fixed dollar amount, and your entitlement to benefits is less than the elected amount, then your benefits will be deposited into your Primary Account.</w:t>
      </w:r>
    </w:p>
    <w:p w14:paraId="10CAFDD4" w14:textId="77777777" w:rsidR="001774B1" w:rsidRPr="00192F37" w:rsidRDefault="001774B1" w:rsidP="00192F37">
      <w:pPr>
        <w:spacing w:after="0" w:line="240" w:lineRule="auto"/>
        <w:rPr>
          <w:i/>
          <w:iCs/>
          <w:sz w:val="12"/>
          <w:szCs w:val="12"/>
        </w:rPr>
      </w:pPr>
    </w:p>
    <w:p w14:paraId="55EB546D" w14:textId="77777777" w:rsidR="001774B1" w:rsidRPr="00192F37" w:rsidRDefault="001774B1" w:rsidP="00192F37">
      <w:pPr>
        <w:spacing w:after="60" w:line="240" w:lineRule="auto"/>
        <w:rPr>
          <w:b/>
          <w:bCs/>
          <w:sz w:val="22"/>
          <w:szCs w:val="22"/>
        </w:rPr>
      </w:pPr>
      <w:r w:rsidRPr="00192F37">
        <w:rPr>
          <w:b/>
          <w:bCs/>
          <w:sz w:val="22"/>
          <w:szCs w:val="22"/>
        </w:rPr>
        <w:t>Secondary Account (if elected)</w:t>
      </w:r>
    </w:p>
    <w:p w14:paraId="4012AB1F" w14:textId="77777777" w:rsidR="001774B1" w:rsidRPr="001774B1" w:rsidRDefault="001774B1" w:rsidP="00192F37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Bank Name: _________________________________________</w:t>
      </w:r>
    </w:p>
    <w:p w14:paraId="273B9E1A" w14:textId="77777777" w:rsidR="001774B1" w:rsidRPr="001774B1" w:rsidRDefault="001774B1" w:rsidP="00192F37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Routing Number: _____________________________________</w:t>
      </w:r>
    </w:p>
    <w:p w14:paraId="352D1D1E" w14:textId="77777777" w:rsidR="001774B1" w:rsidRPr="001774B1" w:rsidRDefault="001774B1" w:rsidP="00192F37">
      <w:pPr>
        <w:spacing w:after="60" w:line="240" w:lineRule="auto"/>
        <w:rPr>
          <w:sz w:val="22"/>
          <w:szCs w:val="22"/>
        </w:rPr>
      </w:pPr>
      <w:r w:rsidRPr="001774B1">
        <w:rPr>
          <w:sz w:val="22"/>
          <w:szCs w:val="22"/>
        </w:rPr>
        <w:t>Bank Account Number: ________________________________</w:t>
      </w:r>
    </w:p>
    <w:p w14:paraId="539DF429" w14:textId="5594D30F" w:rsidR="00192F37" w:rsidRPr="001774B1" w:rsidRDefault="00192F37" w:rsidP="00192F37">
      <w:pPr>
        <w:rPr>
          <w:sz w:val="22"/>
          <w:szCs w:val="22"/>
        </w:rPr>
      </w:pPr>
      <w:r w:rsidRPr="001774B1">
        <w:rPr>
          <w:sz w:val="22"/>
          <w:szCs w:val="22"/>
        </w:rPr>
        <w:t xml:space="preserve">Bank Account Type (check one): </w:t>
      </w:r>
      <w:r>
        <w:rPr>
          <w:sz w:val="22"/>
          <w:szCs w:val="22"/>
        </w:rPr>
        <w:t xml:space="preserve">    </w:t>
      </w:r>
      <w:r>
        <w:rPr>
          <w:noProof/>
          <w:position w:val="-8"/>
        </w:rPr>
        <w:drawing>
          <wp:inline distT="0" distB="0" distL="0" distR="0" wp14:anchorId="10CBCACB" wp14:editId="752F7D8C">
            <wp:extent cx="219075" cy="142875"/>
            <wp:effectExtent l="0" t="0" r="9525" b="9525"/>
            <wp:docPr id="94989971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774B1">
        <w:rPr>
          <w:sz w:val="22"/>
          <w:szCs w:val="22"/>
        </w:rPr>
        <w:t xml:space="preserve">Checking </w:t>
      </w:r>
      <w:r>
        <w:rPr>
          <w:sz w:val="22"/>
          <w:szCs w:val="22"/>
        </w:rPr>
        <w:t xml:space="preserve">     </w:t>
      </w:r>
      <w:r>
        <w:rPr>
          <w:noProof/>
          <w:position w:val="-8"/>
        </w:rPr>
        <w:drawing>
          <wp:inline distT="0" distB="0" distL="0" distR="0" wp14:anchorId="31D6C3B5" wp14:editId="1F7A4D64">
            <wp:extent cx="219075" cy="142875"/>
            <wp:effectExtent l="0" t="0" r="9525" b="9525"/>
            <wp:docPr id="174017858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</w:t>
      </w:r>
      <w:r w:rsidRPr="001774B1">
        <w:rPr>
          <w:sz w:val="22"/>
          <w:szCs w:val="22"/>
        </w:rPr>
        <w:t>Savings</w:t>
      </w:r>
    </w:p>
    <w:p w14:paraId="3549A21C" w14:textId="77777777" w:rsidR="001774B1" w:rsidRPr="00192F37" w:rsidRDefault="001774B1" w:rsidP="001774B1">
      <w:pPr>
        <w:rPr>
          <w:b/>
          <w:bCs/>
          <w:sz w:val="22"/>
          <w:szCs w:val="22"/>
        </w:rPr>
      </w:pPr>
      <w:r w:rsidRPr="00192F37">
        <w:rPr>
          <w:b/>
          <w:bCs/>
          <w:sz w:val="22"/>
          <w:szCs w:val="22"/>
        </w:rPr>
        <w:t>Please select desired method of delivery for payment remittance information:</w:t>
      </w:r>
    </w:p>
    <w:p w14:paraId="64DCD7EC" w14:textId="19CDBE12" w:rsidR="001774B1" w:rsidRPr="00192F37" w:rsidRDefault="001774B1" w:rsidP="00192F3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92F37">
        <w:rPr>
          <w:sz w:val="22"/>
          <w:szCs w:val="22"/>
        </w:rPr>
        <w:t xml:space="preserve">Email </w:t>
      </w:r>
      <w:r w:rsidR="00192F37" w:rsidRPr="00192F37">
        <w:rPr>
          <w:sz w:val="22"/>
          <w:szCs w:val="22"/>
        </w:rPr>
        <w:tab/>
      </w:r>
      <w:r w:rsidR="00192F37" w:rsidRPr="00192F37">
        <w:rPr>
          <w:sz w:val="22"/>
          <w:szCs w:val="22"/>
        </w:rPr>
        <w:tab/>
      </w:r>
      <w:r w:rsidR="00192F37">
        <w:rPr>
          <w:sz w:val="22"/>
          <w:szCs w:val="22"/>
        </w:rPr>
        <w:tab/>
      </w:r>
      <w:r w:rsidRPr="00192F37">
        <w:rPr>
          <w:sz w:val="22"/>
          <w:szCs w:val="22"/>
        </w:rPr>
        <w:t>Email Address: ___________________________________________</w:t>
      </w:r>
    </w:p>
    <w:p w14:paraId="07546B14" w14:textId="132D4C3C" w:rsidR="001774B1" w:rsidRPr="00192F37" w:rsidRDefault="001774B1" w:rsidP="00192F3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92F37">
        <w:rPr>
          <w:sz w:val="22"/>
          <w:szCs w:val="22"/>
        </w:rPr>
        <w:t xml:space="preserve">Standard mail </w:t>
      </w:r>
      <w:r w:rsidR="00192F37" w:rsidRPr="00192F37">
        <w:rPr>
          <w:sz w:val="22"/>
          <w:szCs w:val="22"/>
        </w:rPr>
        <w:tab/>
      </w:r>
      <w:r w:rsidR="00192F37" w:rsidRPr="00192F37">
        <w:rPr>
          <w:sz w:val="22"/>
          <w:szCs w:val="22"/>
        </w:rPr>
        <w:tab/>
      </w:r>
      <w:r w:rsidRPr="00192F37">
        <w:rPr>
          <w:sz w:val="22"/>
          <w:szCs w:val="22"/>
        </w:rPr>
        <w:t>Remittance will be mailed to your home address on record</w:t>
      </w:r>
    </w:p>
    <w:p w14:paraId="4C9C98C9" w14:textId="77777777" w:rsidR="001774B1" w:rsidRPr="000B2760" w:rsidRDefault="001774B1" w:rsidP="001774B1">
      <w:pPr>
        <w:rPr>
          <w:sz w:val="22"/>
          <w:szCs w:val="22"/>
          <w:u w:val="single"/>
        </w:rPr>
      </w:pPr>
      <w:r w:rsidRPr="000B2760">
        <w:rPr>
          <w:sz w:val="22"/>
          <w:szCs w:val="22"/>
          <w:u w:val="single"/>
        </w:rPr>
        <w:t>Depositor/Claimant/Joint Account Holder Certification</w:t>
      </w:r>
    </w:p>
    <w:p w14:paraId="2E9E2B8A" w14:textId="77777777" w:rsidR="001774B1" w:rsidRPr="001774B1" w:rsidRDefault="001774B1" w:rsidP="001774B1">
      <w:pPr>
        <w:rPr>
          <w:sz w:val="22"/>
          <w:szCs w:val="22"/>
        </w:rPr>
      </w:pPr>
      <w:r w:rsidRPr="001774B1">
        <w:rPr>
          <w:sz w:val="22"/>
          <w:szCs w:val="22"/>
        </w:rPr>
        <w:t>I certify that I am entitled to receive the underlying compensation payments or settlement proceeds and circumstances entitling me to benefits or settlement proceeds have not changed. In signing this form, I authorize my benefits or settlement proceeds to be deposited into my account(s) in the financial institution(s) named. I understand that my name must appear on the account(s).</w:t>
      </w:r>
    </w:p>
    <w:p w14:paraId="04F922C8" w14:textId="77777777" w:rsidR="001774B1" w:rsidRPr="001774B1" w:rsidRDefault="001774B1" w:rsidP="001774B1">
      <w:pPr>
        <w:rPr>
          <w:sz w:val="22"/>
          <w:szCs w:val="22"/>
        </w:rPr>
      </w:pPr>
      <w:r w:rsidRPr="001774B1">
        <w:rPr>
          <w:sz w:val="22"/>
          <w:szCs w:val="22"/>
        </w:rPr>
        <w:t>I also acknowledge my rights, authorizations and understandings as explained in this “Direct Deposit Authorization Form.”</w:t>
      </w:r>
    </w:p>
    <w:p w14:paraId="64B7F75F" w14:textId="3175F7E5" w:rsidR="001774B1" w:rsidRPr="001774B1" w:rsidRDefault="001774B1" w:rsidP="001774B1">
      <w:pPr>
        <w:rPr>
          <w:sz w:val="22"/>
          <w:szCs w:val="22"/>
        </w:rPr>
      </w:pPr>
      <w:r w:rsidRPr="001774B1">
        <w:rPr>
          <w:sz w:val="22"/>
          <w:szCs w:val="22"/>
        </w:rPr>
        <w:t>Claimant</w:t>
      </w:r>
      <w:r w:rsidR="003D4684">
        <w:rPr>
          <w:sz w:val="22"/>
          <w:szCs w:val="22"/>
        </w:rPr>
        <w:t xml:space="preserve"> </w:t>
      </w:r>
      <w:r w:rsidRPr="001774B1">
        <w:rPr>
          <w:sz w:val="22"/>
          <w:szCs w:val="22"/>
        </w:rPr>
        <w:t>Name/Please Print: ___________________________________</w:t>
      </w:r>
    </w:p>
    <w:p w14:paraId="7F3E8C19" w14:textId="22CDBAA6" w:rsidR="0086188B" w:rsidRPr="0086188B" w:rsidRDefault="001774B1" w:rsidP="0086188B">
      <w:pPr>
        <w:rPr>
          <w:sz w:val="22"/>
          <w:szCs w:val="22"/>
        </w:rPr>
      </w:pPr>
      <w:r w:rsidRPr="001774B1">
        <w:rPr>
          <w:sz w:val="22"/>
          <w:szCs w:val="22"/>
        </w:rPr>
        <w:t>Claimant Signature</w:t>
      </w:r>
      <w:r w:rsidR="003D4684">
        <w:rPr>
          <w:sz w:val="22"/>
          <w:szCs w:val="22"/>
        </w:rPr>
        <w:t xml:space="preserve">:          </w:t>
      </w:r>
      <w:r w:rsidRPr="001774B1">
        <w:rPr>
          <w:sz w:val="22"/>
          <w:szCs w:val="22"/>
        </w:rPr>
        <w:t xml:space="preserve"> _______________________________________</w:t>
      </w:r>
      <w:r w:rsidR="003D4684">
        <w:rPr>
          <w:sz w:val="22"/>
          <w:szCs w:val="22"/>
        </w:rPr>
        <w:t xml:space="preserve">  </w:t>
      </w:r>
      <w:r w:rsidRPr="001774B1">
        <w:rPr>
          <w:sz w:val="22"/>
          <w:szCs w:val="22"/>
        </w:rPr>
        <w:t xml:space="preserve"> Date</w:t>
      </w:r>
      <w:r w:rsidR="003D4684">
        <w:rPr>
          <w:sz w:val="22"/>
          <w:szCs w:val="22"/>
        </w:rPr>
        <w:t xml:space="preserve">:       </w:t>
      </w:r>
      <w:r w:rsidRPr="001774B1">
        <w:rPr>
          <w:sz w:val="22"/>
          <w:szCs w:val="22"/>
        </w:rPr>
        <w:t>________________</w:t>
      </w:r>
    </w:p>
    <w:sectPr w:rsidR="0086188B" w:rsidRPr="0086188B" w:rsidSect="0019431E">
      <w:footerReference w:type="even" r:id="rId9"/>
      <w:footerReference w:type="default" r:id="rId10"/>
      <w:footerReference w:type="firs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C7EE" w14:textId="77777777" w:rsidR="00A16303" w:rsidRDefault="00A16303" w:rsidP="00A16303">
      <w:pPr>
        <w:spacing w:after="0" w:line="240" w:lineRule="auto"/>
      </w:pPr>
      <w:r>
        <w:separator/>
      </w:r>
    </w:p>
  </w:endnote>
  <w:endnote w:type="continuationSeparator" w:id="0">
    <w:p w14:paraId="7B4B3A9C" w14:textId="77777777" w:rsidR="00A16303" w:rsidRDefault="00A16303" w:rsidP="00A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8F79" w14:textId="37B4E06D" w:rsidR="00A16303" w:rsidRDefault="00A163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280C1" wp14:editId="55E39A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6955" cy="370205"/>
              <wp:effectExtent l="0" t="0" r="17145" b="0"/>
              <wp:wrapNone/>
              <wp:docPr id="895172234" name="Text Box 2" descr="PMA Data Classification: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9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C210C" w14:textId="3B0C94D0" w:rsidR="00A16303" w:rsidRPr="00A16303" w:rsidRDefault="00A16303" w:rsidP="00A163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63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PMA Data Classification: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28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MA Data Classification: Confidential " style="position:absolute;margin-left:0;margin-top:0;width:181.6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" filled="f" stroked="f">
              <v:textbox style="mso-fit-shape-to-text:t" inset="20pt,0,0,15pt">
                <w:txbxContent>
                  <w:p w14:paraId="3E7C210C" w14:textId="3B0C94D0" w:rsidR="00A16303" w:rsidRPr="00A16303" w:rsidRDefault="00A16303" w:rsidP="00A163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63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PMA Data Classification: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5731" w14:textId="27255939" w:rsidR="00A16303" w:rsidRDefault="00A163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DCB174" wp14:editId="7EC1BC98">
              <wp:simplePos x="914400" y="9416374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6955" cy="370205"/>
              <wp:effectExtent l="0" t="0" r="17145" b="0"/>
              <wp:wrapNone/>
              <wp:docPr id="197310472" name="Text Box 3" descr="PMA Data Classification: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9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46570" w14:textId="2CD44225" w:rsidR="00A16303" w:rsidRPr="00A16303" w:rsidRDefault="00A16303" w:rsidP="00A163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63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PMA Data Classification: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CB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MA Data Classification: Confidential " style="position:absolute;margin-left:0;margin-top:0;width:181.6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" filled="f" stroked="f">
              <v:textbox style="mso-fit-shape-to-text:t" inset="20pt,0,0,15pt">
                <w:txbxContent>
                  <w:p w14:paraId="3BA46570" w14:textId="2CD44225" w:rsidR="00A16303" w:rsidRPr="00A16303" w:rsidRDefault="00A16303" w:rsidP="00A163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63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PMA Data Classification: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8ACF" w14:textId="3E272AA0" w:rsidR="00A16303" w:rsidRDefault="00A163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9B11FD" wp14:editId="3F6DD1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6955" cy="370205"/>
              <wp:effectExtent l="0" t="0" r="17145" b="0"/>
              <wp:wrapNone/>
              <wp:docPr id="1410672032" name="Text Box 1" descr="PMA Data Classification: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9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8E69F" w14:textId="2524518F" w:rsidR="00A16303" w:rsidRPr="00A16303" w:rsidRDefault="00A16303" w:rsidP="00A163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63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PMA Data Classification: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B1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MA Data Classification: Confidential " style="position:absolute;margin-left:0;margin-top:0;width:181.6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" filled="f" stroked="f">
              <v:textbox style="mso-fit-shape-to-text:t" inset="20pt,0,0,15pt">
                <w:txbxContent>
                  <w:p w14:paraId="7D28E69F" w14:textId="2524518F" w:rsidR="00A16303" w:rsidRPr="00A16303" w:rsidRDefault="00A16303" w:rsidP="00A163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63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PMA Data Classification: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C6E1" w14:textId="77777777" w:rsidR="00A16303" w:rsidRDefault="00A16303" w:rsidP="00A16303">
      <w:pPr>
        <w:spacing w:after="0" w:line="240" w:lineRule="auto"/>
      </w:pPr>
      <w:r>
        <w:separator/>
      </w:r>
    </w:p>
  </w:footnote>
  <w:footnote w:type="continuationSeparator" w:id="0">
    <w:p w14:paraId="48E8D636" w14:textId="77777777" w:rsidR="00A16303" w:rsidRDefault="00A16303" w:rsidP="00A16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45.75pt;height:31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A02B85"/>
    <w:multiLevelType w:val="hybridMultilevel"/>
    <w:tmpl w:val="B268CA12"/>
    <w:lvl w:ilvl="0" w:tplc="8D6AAF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DE2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A03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A8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6A0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89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ED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0F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09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AF140D"/>
    <w:multiLevelType w:val="hybridMultilevel"/>
    <w:tmpl w:val="F8F6C06A"/>
    <w:lvl w:ilvl="0" w:tplc="5B705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4B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A3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2A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C0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1E41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8B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21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4E4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7C0225"/>
    <w:multiLevelType w:val="hybridMultilevel"/>
    <w:tmpl w:val="CA746306"/>
    <w:lvl w:ilvl="0" w:tplc="37AC4A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2E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CA7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16D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89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A01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6B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0D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62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169D5"/>
    <w:multiLevelType w:val="hybridMultilevel"/>
    <w:tmpl w:val="4A24C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44A3B"/>
    <w:multiLevelType w:val="hybridMultilevel"/>
    <w:tmpl w:val="E61EA1E8"/>
    <w:lvl w:ilvl="0" w:tplc="EA7E78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30B8"/>
    <w:multiLevelType w:val="hybridMultilevel"/>
    <w:tmpl w:val="599AFEF8"/>
    <w:lvl w:ilvl="0" w:tplc="F7449F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EE1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6A23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C0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2C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A091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542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88E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0C6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4C6F98"/>
    <w:multiLevelType w:val="hybridMultilevel"/>
    <w:tmpl w:val="B2502DA0"/>
    <w:lvl w:ilvl="0" w:tplc="DC647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64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46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941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4F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82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C9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22C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3161867">
    <w:abstractNumId w:val="4"/>
  </w:num>
  <w:num w:numId="2" w16cid:durableId="1798331244">
    <w:abstractNumId w:val="0"/>
  </w:num>
  <w:num w:numId="3" w16cid:durableId="706681157">
    <w:abstractNumId w:val="6"/>
  </w:num>
  <w:num w:numId="4" w16cid:durableId="859971806">
    <w:abstractNumId w:val="5"/>
  </w:num>
  <w:num w:numId="5" w16cid:durableId="99033730">
    <w:abstractNumId w:val="2"/>
  </w:num>
  <w:num w:numId="6" w16cid:durableId="244999836">
    <w:abstractNumId w:val="1"/>
  </w:num>
  <w:num w:numId="7" w16cid:durableId="312875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3"/>
    <w:rsid w:val="000B2760"/>
    <w:rsid w:val="0015514F"/>
    <w:rsid w:val="001774B1"/>
    <w:rsid w:val="00192F37"/>
    <w:rsid w:val="0019431E"/>
    <w:rsid w:val="00196C1D"/>
    <w:rsid w:val="003D4684"/>
    <w:rsid w:val="0043388A"/>
    <w:rsid w:val="005B2E41"/>
    <w:rsid w:val="0075047F"/>
    <w:rsid w:val="00796151"/>
    <w:rsid w:val="0086188B"/>
    <w:rsid w:val="00986E0C"/>
    <w:rsid w:val="00A16303"/>
    <w:rsid w:val="00B1784A"/>
    <w:rsid w:val="00B37426"/>
    <w:rsid w:val="00BD20C6"/>
    <w:rsid w:val="00BD6695"/>
    <w:rsid w:val="00D22B9D"/>
    <w:rsid w:val="00E12BD8"/>
    <w:rsid w:val="00F2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A4B0"/>
  <w15:chartTrackingRefBased/>
  <w15:docId w15:val="{62E28C3A-6B5D-45FE-B7C3-40CD236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F37"/>
  </w:style>
  <w:style w:type="paragraph" w:styleId="Heading1">
    <w:name w:val="heading 1"/>
    <w:basedOn w:val="Normal"/>
    <w:next w:val="Normal"/>
    <w:link w:val="Heading1Char"/>
    <w:uiPriority w:val="9"/>
    <w:qFormat/>
    <w:rsid w:val="00A1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6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0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16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03"/>
  </w:style>
  <w:style w:type="paragraph" w:styleId="BodyText">
    <w:name w:val="Body Text"/>
    <w:basedOn w:val="Normal"/>
    <w:link w:val="BodyTextChar"/>
    <w:uiPriority w:val="1"/>
    <w:qFormat/>
    <w:rsid w:val="001774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74B1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4D63-F483-44F9-8458-AFC36503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815</Words>
  <Characters>4461</Characters>
  <Application>Microsoft Office Word</Application>
  <DocSecurity>0</DocSecurity>
  <Lines>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 Companies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LoVallo</dc:creator>
  <cp:keywords/>
  <dc:description/>
  <cp:lastModifiedBy>Laura LoVallo</cp:lastModifiedBy>
  <cp:revision>4</cp:revision>
  <dcterms:created xsi:type="dcterms:W3CDTF">2026-04-14T23:14:00Z</dcterms:created>
  <dcterms:modified xsi:type="dcterms:W3CDTF">2026-04-14T23:46:00Z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541525a0,355b3e8a,bc2b808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PMA Data Classification: Confidential </vt:lpwstr>
  </property>
  <property fmtid="{D5CDD505-2E9C-101B-9397-08002B2CF9AE}" pid="5" name="MSIP_Label_7c58328c-f7ed-45fa-bc8c-057fbf3e928b_Enabled">
    <vt:lpwstr>true</vt:lpwstr>
  </property>
  <property fmtid="{D5CDD505-2E9C-101B-9397-08002B2CF9AE}" pid="6" name="MSIP_Label_7c58328c-f7ed-45fa-bc8c-057fbf3e928b_SetDate">
    <vt:lpwstr>2026-01-22T18:23:06Z</vt:lpwstr>
  </property>
  <property fmtid="{D5CDD505-2E9C-101B-9397-08002B2CF9AE}" pid="7" name="MSIP_Label_7c58328c-f7ed-45fa-bc8c-057fbf3e928b_Method">
    <vt:lpwstr>Standard</vt:lpwstr>
  </property>
  <property fmtid="{D5CDD505-2E9C-101B-9397-08002B2CF9AE}" pid="8" name="MSIP_Label_7c58328c-f7ed-45fa-bc8c-057fbf3e928b_Name">
    <vt:lpwstr>Private</vt:lpwstr>
  </property>
  <property fmtid="{D5CDD505-2E9C-101B-9397-08002B2CF9AE}" pid="9" name="MSIP_Label_7c58328c-f7ed-45fa-bc8c-057fbf3e928b_SiteId">
    <vt:lpwstr>96b85bd7-b75d-4ca0-941c-15ff25be95f3</vt:lpwstr>
  </property>
  <property fmtid="{D5CDD505-2E9C-101B-9397-08002B2CF9AE}" pid="10" name="MSIP_Label_7c58328c-f7ed-45fa-bc8c-057fbf3e928b_ActionId">
    <vt:lpwstr>c3170b1c-c170-44e8-8cf3-411341a15974</vt:lpwstr>
  </property>
  <property fmtid="{D5CDD505-2E9C-101B-9397-08002B2CF9AE}" pid="11" name="MSIP_Label_7c58328c-f7ed-45fa-bc8c-057fbf3e928b_ContentBits">
    <vt:lpwstr>2</vt:lpwstr>
  </property>
  <property fmtid="{D5CDD505-2E9C-101B-9397-08002B2CF9AE}" pid="12" name="MSIP_Label_7c58328c-f7ed-45fa-bc8c-057fbf3e928b_Tag">
    <vt:lpwstr>10, 3, 0, 1</vt:lpwstr>
  </property>
</Properties>
</file>